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A" w:rsidRDefault="00E21018">
      <w:pPr>
        <w:pStyle w:val="Corpsdetexte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8pt;height:19.45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6808DA" w:rsidRDefault="00E21018">
                  <w:pPr>
                    <w:tabs>
                      <w:tab w:val="left" w:pos="2395"/>
                      <w:tab w:val="left" w:pos="9578"/>
                    </w:tabs>
                    <w:spacing w:before="53"/>
                    <w:ind w:left="5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  <w:shd w:val="clear" w:color="auto" w:fill="CFE7F5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shd w:val="clear" w:color="auto" w:fill="CFE7F5"/>
                    </w:rPr>
                    <w:tab/>
                  </w:r>
                  <w:r>
                    <w:rPr>
                      <w:b/>
                      <w:sz w:val="24"/>
                      <w:shd w:val="clear" w:color="auto" w:fill="CFE7F5"/>
                    </w:rPr>
                    <w:t>Coordination linguistique territoriale</w:t>
                  </w:r>
                  <w:r>
                    <w:rPr>
                      <w:b/>
                      <w:spacing w:val="-16"/>
                      <w:sz w:val="24"/>
                      <w:shd w:val="clear" w:color="auto" w:fill="CFE7F5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  <w:shd w:val="clear" w:color="auto" w:fill="CFE7F5"/>
                    </w:rPr>
                    <w:t>(CLT)</w:t>
                  </w:r>
                  <w:r>
                    <w:rPr>
                      <w:rFonts w:ascii="Times New Roman"/>
                      <w:spacing w:val="-4"/>
                      <w:sz w:val="24"/>
                      <w:shd w:val="clear" w:color="auto" w:fill="CFE7F5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6808DA" w:rsidRDefault="006808DA">
      <w:pPr>
        <w:pStyle w:val="Corpsdetexte"/>
        <w:spacing w:before="2"/>
        <w:rPr>
          <w:rFonts w:ascii="Times New Roman"/>
          <w:sz w:val="11"/>
        </w:rPr>
      </w:pPr>
    </w:p>
    <w:p w:rsidR="006808DA" w:rsidRDefault="00E21018">
      <w:pPr>
        <w:pStyle w:val="Corpsdetexte"/>
        <w:spacing w:before="94"/>
        <w:ind w:left="115"/>
      </w:pPr>
      <w:r>
        <w:t>Deux types de projets peuvent être présentés sur cet axe :</w:t>
      </w:r>
    </w:p>
    <w:p w:rsidR="006808DA" w:rsidRDefault="006808DA">
      <w:pPr>
        <w:pStyle w:val="Corpsdetexte"/>
        <w:rPr>
          <w:sz w:val="20"/>
        </w:rPr>
      </w:pPr>
    </w:p>
    <w:p w:rsidR="006808DA" w:rsidRDefault="006808DA">
      <w:pPr>
        <w:pStyle w:val="Corpsdetexte"/>
        <w:spacing w:before="8"/>
        <w:rPr>
          <w:sz w:val="23"/>
        </w:rPr>
      </w:pPr>
    </w:p>
    <w:p w:rsidR="006808DA" w:rsidRDefault="00E21018">
      <w:pPr>
        <w:pStyle w:val="Titre1"/>
        <w:ind w:right="384"/>
      </w:pPr>
      <w:r>
        <w:rPr>
          <w:shd w:val="clear" w:color="auto" w:fill="CFE7F5"/>
        </w:rPr>
        <w:t>Création d'une coordination linguistique ou extension d'une coordination linguistique</w:t>
      </w:r>
      <w:r>
        <w:t xml:space="preserve"> </w:t>
      </w:r>
      <w:r>
        <w:rPr>
          <w:shd w:val="clear" w:color="auto" w:fill="CFE7F5"/>
        </w:rPr>
        <w:t>existante</w:t>
      </w:r>
    </w:p>
    <w:p w:rsidR="006808DA" w:rsidRDefault="006808DA">
      <w:pPr>
        <w:pStyle w:val="Corpsdetexte"/>
        <w:rPr>
          <w:b/>
          <w:sz w:val="24"/>
        </w:rPr>
      </w:pPr>
    </w:p>
    <w:p w:rsidR="006808DA" w:rsidRDefault="006808DA">
      <w:pPr>
        <w:pStyle w:val="Corpsdetexte"/>
        <w:spacing w:before="8"/>
        <w:rPr>
          <w:b/>
          <w:sz w:val="19"/>
        </w:rPr>
      </w:pPr>
    </w:p>
    <w:p w:rsidR="006808DA" w:rsidRDefault="00E21018">
      <w:pPr>
        <w:pStyle w:val="Paragraphedeliste"/>
        <w:numPr>
          <w:ilvl w:val="0"/>
          <w:numId w:val="3"/>
        </w:numPr>
        <w:tabs>
          <w:tab w:val="left" w:pos="339"/>
        </w:tabs>
        <w:ind w:right="334" w:firstLine="0"/>
      </w:pPr>
      <w:r>
        <w:rPr>
          <w:b/>
        </w:rPr>
        <w:t xml:space="preserve">Territoire </w:t>
      </w:r>
      <w:r>
        <w:t>: il est souhaité que la coordination linguistiqu</w:t>
      </w:r>
      <w:r>
        <w:t xml:space="preserve">e ne soit pas à l'échelle d'une seule commune mais mette en relation </w:t>
      </w:r>
      <w:r>
        <w:rPr>
          <w:u w:val="single"/>
        </w:rPr>
        <w:t>plusieurs</w:t>
      </w:r>
      <w:r>
        <w:rPr>
          <w:spacing w:val="4"/>
          <w:u w:val="single"/>
        </w:rPr>
        <w:t xml:space="preserve"> </w:t>
      </w:r>
      <w:r>
        <w:rPr>
          <w:u w:val="single"/>
        </w:rPr>
        <w:t>territoires</w:t>
      </w:r>
      <w:r>
        <w:t>.</w:t>
      </w:r>
    </w:p>
    <w:p w:rsidR="006808DA" w:rsidRDefault="006808DA">
      <w:pPr>
        <w:pStyle w:val="Corpsdetexte"/>
        <w:spacing w:before="8"/>
        <w:rPr>
          <w:sz w:val="21"/>
        </w:rPr>
      </w:pPr>
    </w:p>
    <w:p w:rsidR="006808DA" w:rsidRDefault="00E21018">
      <w:pPr>
        <w:pStyle w:val="Titre1"/>
        <w:numPr>
          <w:ilvl w:val="0"/>
          <w:numId w:val="3"/>
        </w:numPr>
        <w:tabs>
          <w:tab w:val="left" w:pos="308"/>
        </w:tabs>
        <w:ind w:left="307" w:hanging="193"/>
      </w:pPr>
      <w:r>
        <w:t>Organisation et</w:t>
      </w:r>
      <w:r>
        <w:rPr>
          <w:spacing w:val="2"/>
        </w:rPr>
        <w:t xml:space="preserve"> </w:t>
      </w:r>
      <w:r>
        <w:t>activités</w:t>
      </w:r>
    </w:p>
    <w:p w:rsidR="006808DA" w:rsidRDefault="006808DA">
      <w:pPr>
        <w:pStyle w:val="Corpsdetexte"/>
        <w:spacing w:before="10"/>
        <w:rPr>
          <w:b/>
          <w:sz w:val="21"/>
        </w:rPr>
      </w:pPr>
    </w:p>
    <w:p w:rsidR="006808DA" w:rsidRDefault="00E21018">
      <w:pPr>
        <w:pStyle w:val="Corpsdetexte"/>
        <w:ind w:left="115" w:right="1456"/>
      </w:pPr>
      <w:r>
        <w:t xml:space="preserve">Il est nécessaire qu'une structure porte cette CLT, en lien avec différents partenaires. La structure porteuse anime en ce sens un </w:t>
      </w:r>
      <w:r>
        <w:rPr>
          <w:u w:val="single"/>
        </w:rPr>
        <w:t>réseau d'acteurs</w:t>
      </w:r>
      <w:r>
        <w:t>.</w:t>
      </w:r>
    </w:p>
    <w:p w:rsidR="006808DA" w:rsidRDefault="006808DA">
      <w:pPr>
        <w:pStyle w:val="Corpsdetexte"/>
        <w:spacing w:before="8"/>
        <w:rPr>
          <w:sz w:val="21"/>
        </w:rPr>
      </w:pPr>
    </w:p>
    <w:p w:rsidR="006808DA" w:rsidRDefault="00E21018">
      <w:pPr>
        <w:spacing w:line="252" w:lineRule="exact"/>
        <w:ind w:left="115"/>
      </w:pPr>
      <w:r>
        <w:t xml:space="preserve">Elle bénéficie </w:t>
      </w:r>
      <w:r>
        <w:rPr>
          <w:i/>
        </w:rPr>
        <w:t xml:space="preserve">a minima </w:t>
      </w:r>
      <w:r>
        <w:t>: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96"/>
        </w:tabs>
        <w:ind w:right="333" w:hanging="1"/>
      </w:pPr>
      <w:r>
        <w:t xml:space="preserve">de </w:t>
      </w:r>
      <w:r>
        <w:rPr>
          <w:u w:val="single"/>
        </w:rPr>
        <w:t>partenaires prescripteurs</w:t>
      </w:r>
      <w:r>
        <w:t xml:space="preserve"> qui vont adresser aux évaluateurs des personnes exprimant un besoin d'apprentissage du français</w:t>
      </w:r>
      <w:r>
        <w:rPr>
          <w:spacing w:val="3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52"/>
        </w:tabs>
        <w:ind w:right="331" w:firstLine="0"/>
      </w:pPr>
      <w:r>
        <w:t xml:space="preserve">de </w:t>
      </w:r>
      <w:r>
        <w:rPr>
          <w:u w:val="single"/>
        </w:rPr>
        <w:t>partenaires "receveurs"</w:t>
      </w:r>
      <w:r>
        <w:t xml:space="preserve"> qui vont intégrer à leur action d'apprentissage du français la personne évaluée et orientée vers leur</w:t>
      </w:r>
      <w:r>
        <w:rPr>
          <w:spacing w:val="6"/>
        </w:rPr>
        <w:t xml:space="preserve"> </w:t>
      </w:r>
      <w:r>
        <w:t>structure.</w:t>
      </w:r>
    </w:p>
    <w:p w:rsidR="006808DA" w:rsidRDefault="006808DA">
      <w:pPr>
        <w:pStyle w:val="Corpsdetexte"/>
        <w:rPr>
          <w:sz w:val="24"/>
        </w:rPr>
      </w:pPr>
    </w:p>
    <w:p w:rsidR="006808DA" w:rsidRDefault="006808DA">
      <w:pPr>
        <w:pStyle w:val="Corpsdetexte"/>
        <w:spacing w:before="5"/>
        <w:rPr>
          <w:sz w:val="19"/>
        </w:rPr>
      </w:pPr>
    </w:p>
    <w:p w:rsidR="006808DA" w:rsidRDefault="00E21018">
      <w:pPr>
        <w:pStyle w:val="Corpsdetexte"/>
        <w:spacing w:before="1"/>
        <w:ind w:left="115"/>
      </w:pPr>
      <w:r>
        <w:t>La CLT doit être en capacité de :</w:t>
      </w:r>
    </w:p>
    <w:p w:rsidR="006808DA" w:rsidRDefault="006808DA">
      <w:pPr>
        <w:pStyle w:val="Corpsdetexte"/>
        <w:spacing w:before="9"/>
        <w:rPr>
          <w:sz w:val="21"/>
        </w:rPr>
      </w:pP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52"/>
        </w:tabs>
        <w:ind w:right="325" w:hanging="1"/>
        <w:jc w:val="both"/>
      </w:pPr>
      <w:r>
        <w:rPr>
          <w:u w:val="single"/>
        </w:rPr>
        <w:t>connaître l'offre existante sur le territoire ciblé</w:t>
      </w:r>
      <w:r>
        <w:t xml:space="preserve"> (associations proposant des cours d'apprentissage du </w:t>
      </w:r>
      <w:r>
        <w:t>français, structures associatives, communales, départementales proposant des actions d'intégration à destination des primo-arrivants et une offre d'accompagnement social et d'accès aux droits...).</w:t>
      </w:r>
    </w:p>
    <w:p w:rsidR="006808DA" w:rsidRDefault="00E21018">
      <w:pPr>
        <w:pStyle w:val="Corpsdetexte"/>
        <w:ind w:left="115" w:right="326"/>
        <w:jc w:val="both"/>
      </w:pPr>
      <w:r>
        <w:t>Dans ce cadre, la CLT doit être en capacité de r</w:t>
      </w:r>
      <w:r>
        <w:rPr>
          <w:u w:val="single"/>
        </w:rPr>
        <w:t xml:space="preserve">ecenser et </w:t>
      </w:r>
      <w:r>
        <w:rPr>
          <w:u w:val="single"/>
        </w:rPr>
        <w:t>de mutualiser</w:t>
      </w:r>
      <w:r>
        <w:t xml:space="preserve"> l'offre de formation existante sur le territoire ciblé.</w:t>
      </w:r>
    </w:p>
    <w:p w:rsidR="006808DA" w:rsidRDefault="00E21018">
      <w:pPr>
        <w:pStyle w:val="Corpsdetexte"/>
        <w:ind w:left="115" w:right="326"/>
        <w:jc w:val="both"/>
      </w:pPr>
      <w:r>
        <w:t xml:space="preserve">Elle doit également être familière des outils existants type cartographies interactives (réseau  alpha, Défi métiers, répertoires d'acteurs locaux réalisés par la Fédération des centres </w:t>
      </w:r>
      <w:r>
        <w:t>sociaux du Val-de-Marne etc.)</w:t>
      </w:r>
    </w:p>
    <w:p w:rsidR="006808DA" w:rsidRDefault="006808DA">
      <w:pPr>
        <w:pStyle w:val="Corpsdetexte"/>
        <w:spacing w:before="2"/>
        <w:rPr>
          <w:sz w:val="21"/>
        </w:rPr>
      </w:pP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86"/>
        </w:tabs>
        <w:ind w:right="333" w:firstLine="0"/>
        <w:jc w:val="both"/>
      </w:pPr>
      <w:r>
        <w:t xml:space="preserve">proposer des </w:t>
      </w:r>
      <w:r>
        <w:rPr>
          <w:u w:val="single"/>
        </w:rPr>
        <w:t>permanences / entretiens d'évaluation</w:t>
      </w:r>
      <w:r>
        <w:t xml:space="preserve"> du public : le ou les évaluateurs doivent maîtriser le cadre européen commun de référence des langues (CECRL) afin de pouvoir effectuer un test de positionnement linguistique</w:t>
      </w:r>
      <w:r>
        <w:t xml:space="preserve"> et évaluer ainsi les besoins en langue française de la personne reçue.</w:t>
      </w:r>
    </w:p>
    <w:p w:rsidR="006808DA" w:rsidRDefault="006808DA">
      <w:pPr>
        <w:pStyle w:val="Corpsdetexte"/>
        <w:spacing w:before="6"/>
        <w:rPr>
          <w:sz w:val="21"/>
        </w:rPr>
      </w:pP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76"/>
        </w:tabs>
        <w:ind w:right="325" w:firstLine="0"/>
        <w:jc w:val="both"/>
      </w:pPr>
      <w:r>
        <w:rPr>
          <w:u w:val="single"/>
        </w:rPr>
        <w:t>orienter la personne évaluée vers la structure d'apprentissage correspondant à ses besoins</w:t>
      </w:r>
      <w:r>
        <w:t xml:space="preserve"> et effectuer un</w:t>
      </w:r>
      <w:r>
        <w:rPr>
          <w:spacing w:val="2"/>
        </w:rPr>
        <w:t xml:space="preserve"> </w:t>
      </w:r>
      <w:r>
        <w:rPr>
          <w:u w:val="single"/>
        </w:rPr>
        <w:t>suivi.</w:t>
      </w:r>
    </w:p>
    <w:p w:rsidR="006808DA" w:rsidRDefault="006808DA">
      <w:pPr>
        <w:pStyle w:val="Corpsdetexte"/>
        <w:rPr>
          <w:sz w:val="20"/>
        </w:rPr>
      </w:pPr>
    </w:p>
    <w:p w:rsidR="006808DA" w:rsidRDefault="006808DA">
      <w:pPr>
        <w:pStyle w:val="Corpsdetexte"/>
        <w:spacing w:before="8"/>
        <w:rPr>
          <w:sz w:val="23"/>
        </w:rPr>
      </w:pPr>
    </w:p>
    <w:p w:rsidR="006808DA" w:rsidRDefault="00E21018">
      <w:pPr>
        <w:pStyle w:val="Corpsdetexte"/>
        <w:ind w:left="115" w:right="384"/>
      </w:pPr>
      <w:r>
        <w:t>L'organisation d'une CLT implique la tenue de réunions régulières avec les différents partenaires ainsi que l'élaboration conjoint d'outils (de positionnement, d'orientation, de suivi...).</w:t>
      </w:r>
    </w:p>
    <w:p w:rsidR="006808DA" w:rsidRDefault="006808DA">
      <w:pPr>
        <w:pStyle w:val="Corpsdetexte"/>
        <w:spacing w:before="8"/>
        <w:rPr>
          <w:sz w:val="21"/>
        </w:rPr>
      </w:pPr>
    </w:p>
    <w:p w:rsidR="006808DA" w:rsidRDefault="00E21018">
      <w:pPr>
        <w:pStyle w:val="Corpsdetexte"/>
        <w:spacing w:before="1"/>
        <w:ind w:left="115" w:right="384"/>
      </w:pPr>
      <w:r>
        <w:t>Selon les "capacités de la CLT, un travail de professionnalisation</w:t>
      </w:r>
      <w:r>
        <w:t xml:space="preserve"> progressive des acteurs du territoire ciblé peut également être engagé.</w:t>
      </w:r>
    </w:p>
    <w:p w:rsidR="006808DA" w:rsidRDefault="006808DA">
      <w:pPr>
        <w:pStyle w:val="Corpsdetexte"/>
        <w:rPr>
          <w:sz w:val="24"/>
        </w:rPr>
      </w:pPr>
    </w:p>
    <w:p w:rsidR="006808DA" w:rsidRDefault="006808DA">
      <w:pPr>
        <w:pStyle w:val="Corpsdetexte"/>
        <w:spacing w:before="7"/>
        <w:rPr>
          <w:sz w:val="19"/>
        </w:rPr>
      </w:pPr>
    </w:p>
    <w:p w:rsidR="006808DA" w:rsidRDefault="00E21018">
      <w:pPr>
        <w:pStyle w:val="Corpsdetexte"/>
        <w:ind w:left="115" w:right="384"/>
        <w:rPr>
          <w:b/>
        </w:rPr>
      </w:pPr>
      <w:r>
        <w:t xml:space="preserve">Pour disposer d'exemples de coordinations linguistiques existantes en Ile-de-France, il est possible de consulter les fiches descriptives réalisées </w:t>
      </w:r>
      <w:r>
        <w:rPr>
          <w:b/>
        </w:rPr>
        <w:t>par le</w:t>
      </w:r>
      <w:r>
        <w:rPr>
          <w:b/>
          <w:spacing w:val="3"/>
        </w:rPr>
        <w:t xml:space="preserve"> </w:t>
      </w:r>
      <w:r>
        <w:rPr>
          <w:b/>
        </w:rPr>
        <w:t>CDRIML.</w:t>
      </w:r>
    </w:p>
    <w:p w:rsidR="006808DA" w:rsidRDefault="00E21018">
      <w:pPr>
        <w:pStyle w:val="Corpsdetexte"/>
        <w:spacing w:line="251" w:lineRule="exact"/>
        <w:ind w:left="115"/>
      </w:pPr>
      <w:hyperlink r:id="rId7">
        <w:r>
          <w:rPr>
            <w:color w:val="0000FF"/>
            <w:u w:val="single" w:color="0000FF"/>
          </w:rPr>
          <w:t>http://www.cdri-idf.ac-versailles.fr/spip.php?article488</w:t>
        </w:r>
      </w:hyperlink>
    </w:p>
    <w:p w:rsidR="006808DA" w:rsidRDefault="006808DA">
      <w:pPr>
        <w:spacing w:line="251" w:lineRule="exact"/>
        <w:sectPr w:rsidR="006808DA">
          <w:footerReference w:type="default" r:id="rId8"/>
          <w:type w:val="continuous"/>
          <w:pgSz w:w="11900" w:h="16840"/>
          <w:pgMar w:top="1140" w:right="800" w:bottom="1300" w:left="1020" w:header="720" w:footer="1116" w:gutter="0"/>
          <w:pgNumType w:start="1"/>
          <w:cols w:space="720"/>
        </w:sectPr>
      </w:pPr>
    </w:p>
    <w:p w:rsidR="006808DA" w:rsidRDefault="00E21018">
      <w:pPr>
        <w:pStyle w:val="Titre1"/>
        <w:spacing w:before="73"/>
        <w:jc w:val="both"/>
      </w:pPr>
      <w:r>
        <w:rPr>
          <w:shd w:val="clear" w:color="auto" w:fill="CFE7F5"/>
        </w:rPr>
        <w:lastRenderedPageBreak/>
        <w:t>Développement d'un partenariat avec Pôle Emploi et une structure évaluatrice</w:t>
      </w:r>
    </w:p>
    <w:p w:rsidR="006808DA" w:rsidRDefault="006808DA">
      <w:pPr>
        <w:pStyle w:val="Corpsdetexte"/>
        <w:spacing w:before="9"/>
        <w:rPr>
          <w:b/>
          <w:sz w:val="21"/>
        </w:rPr>
      </w:pPr>
    </w:p>
    <w:p w:rsidR="006808DA" w:rsidRDefault="00E21018">
      <w:pPr>
        <w:pStyle w:val="Corpsdetexte"/>
        <w:ind w:left="115" w:right="324"/>
        <w:jc w:val="both"/>
      </w:pPr>
      <w:r>
        <w:t>En lien avec la DDCS du Val-de-Mar</w:t>
      </w:r>
      <w:r w:rsidR="00F3579E">
        <w:t>ne, il serait souhaité pour 2021</w:t>
      </w:r>
      <w:r>
        <w:t xml:space="preserve"> le développement d'une coordination s'appuyant sur un partenariat exclusif avec Pôle Emploi.</w:t>
      </w:r>
    </w:p>
    <w:p w:rsidR="006808DA" w:rsidRDefault="006808DA">
      <w:pPr>
        <w:pStyle w:val="Corpsdetexte"/>
        <w:spacing w:before="8"/>
        <w:rPr>
          <w:sz w:val="21"/>
        </w:rPr>
      </w:pPr>
    </w:p>
    <w:p w:rsidR="006808DA" w:rsidRDefault="00E21018">
      <w:pPr>
        <w:pStyle w:val="Corpsdetexte"/>
        <w:spacing w:before="1"/>
        <w:ind w:left="115" w:right="334"/>
        <w:jc w:val="both"/>
      </w:pPr>
      <w:r>
        <w:t>Les prises de con</w:t>
      </w:r>
      <w:r>
        <w:t>tacts avec Pôle Emploi ne seront effectuées que par la structure subventionnée dans le cadre de ce partenariat. La mission confiée à cette structure consistera principalement en une mission de coordination / orientation.</w:t>
      </w:r>
    </w:p>
    <w:p w:rsidR="006808DA" w:rsidRDefault="006808DA">
      <w:pPr>
        <w:pStyle w:val="Corpsdetexte"/>
        <w:spacing w:before="7"/>
        <w:rPr>
          <w:sz w:val="21"/>
        </w:rPr>
      </w:pPr>
    </w:p>
    <w:p w:rsidR="006808DA" w:rsidRDefault="00E21018">
      <w:pPr>
        <w:pStyle w:val="Corpsdetexte"/>
        <w:ind w:left="115" w:right="324"/>
        <w:jc w:val="both"/>
      </w:pPr>
      <w:r>
        <w:t xml:space="preserve">Ainsi, la structure retenue devra </w:t>
      </w:r>
      <w:r>
        <w:t>être en capacité de proposer aux demandeurs d'emploi du territoire des diagnostics linguistiques et d'identifier un parcours de formation leur permettant un accès à l'emploi.</w:t>
      </w:r>
    </w:p>
    <w:p w:rsidR="006808DA" w:rsidRDefault="006808DA">
      <w:pPr>
        <w:pStyle w:val="Corpsdetexte"/>
        <w:spacing w:before="8"/>
        <w:rPr>
          <w:sz w:val="21"/>
        </w:rPr>
      </w:pPr>
    </w:p>
    <w:p w:rsidR="006808DA" w:rsidRDefault="00E21018">
      <w:pPr>
        <w:pStyle w:val="Corpsdetexte"/>
        <w:ind w:left="115"/>
        <w:jc w:val="both"/>
      </w:pPr>
      <w:r>
        <w:t>L'organisation pourrait alors être la suivante :</w:t>
      </w:r>
    </w:p>
    <w:p w:rsidR="006808DA" w:rsidRDefault="006808DA">
      <w:pPr>
        <w:pStyle w:val="Corpsdetexte"/>
        <w:rPr>
          <w:sz w:val="24"/>
        </w:rPr>
      </w:pPr>
    </w:p>
    <w:p w:rsidR="006808DA" w:rsidRDefault="006808DA">
      <w:pPr>
        <w:pStyle w:val="Corpsdetexte"/>
        <w:spacing w:before="8"/>
        <w:rPr>
          <w:sz w:val="19"/>
        </w:rPr>
      </w:pPr>
    </w:p>
    <w:p w:rsidR="006808DA" w:rsidRDefault="00E21018">
      <w:pPr>
        <w:pStyle w:val="Paragraphedeliste"/>
        <w:numPr>
          <w:ilvl w:val="0"/>
          <w:numId w:val="3"/>
        </w:numPr>
        <w:tabs>
          <w:tab w:val="left" w:pos="308"/>
        </w:tabs>
        <w:spacing w:line="252" w:lineRule="exact"/>
        <w:ind w:left="307" w:hanging="193"/>
      </w:pPr>
      <w:r>
        <w:rPr>
          <w:u w:val="single"/>
        </w:rPr>
        <w:t>Pôle Emploi</w:t>
      </w:r>
      <w:r>
        <w:t xml:space="preserve"> :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358"/>
        </w:tabs>
        <w:ind w:right="329" w:firstLine="0"/>
      </w:pPr>
      <w:r>
        <w:t>oriente les dem</w:t>
      </w:r>
      <w:r>
        <w:t>andeurs d'emploi maîtrisant peu ou pas la langue française vers les permanences de la structure évaluatrice retenue</w:t>
      </w:r>
      <w:r>
        <w:rPr>
          <w:spacing w:val="4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60"/>
        </w:tabs>
        <w:ind w:right="328" w:firstLine="0"/>
      </w:pPr>
      <w:r>
        <w:t xml:space="preserve">identifie un conseiller par agence sur le département ou sur quelques communes ciblées du </w:t>
      </w:r>
      <w:r>
        <w:rPr>
          <w:spacing w:val="-5"/>
        </w:rPr>
        <w:t xml:space="preserve">Val- </w:t>
      </w:r>
      <w:r>
        <w:t>de-Marne = ce conseiller est l'interlocuteur privilégié du coordinateur linguistique de la structure</w:t>
      </w:r>
      <w:r>
        <w:rPr>
          <w:spacing w:val="-8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55"/>
        </w:tabs>
        <w:ind w:right="336" w:firstLine="0"/>
      </w:pPr>
      <w:r>
        <w:t xml:space="preserve">réalise, avec l'appui du coordinateur linguistique, la mise en </w:t>
      </w:r>
      <w:r w:rsidR="00F3579E">
        <w:t>œuvre</w:t>
      </w:r>
      <w:bookmarkStart w:id="0" w:name="_GoBack"/>
      <w:bookmarkEnd w:id="0"/>
      <w:r>
        <w:t xml:space="preserve"> opérationnelle de l'inscription sur la session de formation la plus adaptée au</w:t>
      </w:r>
      <w:r>
        <w:rPr>
          <w:spacing w:val="5"/>
        </w:rPr>
        <w:t xml:space="preserve"> </w:t>
      </w:r>
      <w:r>
        <w:t>demandeur.</w:t>
      </w:r>
    </w:p>
    <w:p w:rsidR="006808DA" w:rsidRDefault="006808DA">
      <w:pPr>
        <w:pStyle w:val="Corpsdetexte"/>
        <w:rPr>
          <w:sz w:val="24"/>
        </w:rPr>
      </w:pPr>
    </w:p>
    <w:p w:rsidR="006808DA" w:rsidRDefault="006808DA">
      <w:pPr>
        <w:pStyle w:val="Corpsdetexte"/>
        <w:spacing w:before="3"/>
        <w:rPr>
          <w:sz w:val="19"/>
        </w:rPr>
      </w:pPr>
    </w:p>
    <w:p w:rsidR="006808DA" w:rsidRDefault="00E21018">
      <w:pPr>
        <w:pStyle w:val="Paragraphedeliste"/>
        <w:numPr>
          <w:ilvl w:val="0"/>
          <w:numId w:val="3"/>
        </w:numPr>
        <w:tabs>
          <w:tab w:val="left" w:pos="308"/>
        </w:tabs>
        <w:spacing w:before="1" w:line="252" w:lineRule="exact"/>
        <w:ind w:left="307" w:hanging="193"/>
      </w:pPr>
      <w:r>
        <w:rPr>
          <w:u w:val="single"/>
        </w:rPr>
        <w:t>La structure coordinatrice subventionnée est en capacité de</w:t>
      </w:r>
      <w:r>
        <w:rPr>
          <w:spacing w:val="7"/>
        </w:rPr>
        <w:t xml:space="preserve"> </w:t>
      </w:r>
      <w:r>
        <w:t>: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53"/>
        </w:tabs>
        <w:spacing w:line="252" w:lineRule="exact"/>
        <w:ind w:left="252" w:hanging="138"/>
      </w:pPr>
      <w:r>
        <w:t>connaître l'offre territoriale existante sur le territoire (notamment l'offre associative)</w:t>
      </w:r>
      <w:r>
        <w:rPr>
          <w:spacing w:val="7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60"/>
        </w:tabs>
        <w:ind w:right="329" w:firstLine="0"/>
      </w:pPr>
      <w:r>
        <w:t xml:space="preserve">recevoir les demandeurs d'emploi identifiés par Pôle Emploi comme ayant des difficultés </w:t>
      </w:r>
      <w:r>
        <w:t>avec la langue française</w:t>
      </w:r>
      <w:r>
        <w:rPr>
          <w:spacing w:val="1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93"/>
        </w:tabs>
        <w:ind w:right="327" w:firstLine="0"/>
      </w:pPr>
      <w:r>
        <w:t xml:space="preserve">réaliser un </w:t>
      </w:r>
      <w:r w:rsidR="00F3579E">
        <w:t>diagnostic</w:t>
      </w:r>
      <w:r>
        <w:t xml:space="preserve"> individuel du niveau de langue française basé sur le cadre européen commun de référence des langues (CECRL)</w:t>
      </w:r>
      <w:r>
        <w:rPr>
          <w:spacing w:val="5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2"/>
        </w:numPr>
        <w:tabs>
          <w:tab w:val="left" w:pos="284"/>
        </w:tabs>
        <w:ind w:right="334" w:firstLine="0"/>
      </w:pPr>
      <w:r>
        <w:t>définir le parcours de formation le plus adapté à la personne (au minimum un choix de deux sess</w:t>
      </w:r>
      <w:r>
        <w:t>ions de formation doit être proposé à la</w:t>
      </w:r>
      <w:r>
        <w:rPr>
          <w:spacing w:val="7"/>
        </w:rPr>
        <w:t xml:space="preserve"> </w:t>
      </w:r>
      <w:r>
        <w:t>personne).</w:t>
      </w:r>
    </w:p>
    <w:p w:rsidR="006808DA" w:rsidRDefault="006808DA">
      <w:pPr>
        <w:pStyle w:val="Corpsdetexte"/>
        <w:spacing w:before="4"/>
        <w:rPr>
          <w:sz w:val="21"/>
        </w:rPr>
      </w:pPr>
    </w:p>
    <w:p w:rsidR="006808DA" w:rsidRDefault="00E21018">
      <w:pPr>
        <w:pStyle w:val="Corpsdetexte"/>
        <w:ind w:left="115" w:right="328"/>
        <w:jc w:val="both"/>
      </w:pPr>
      <w:r>
        <w:t xml:space="preserve">! Les personnes sont reçues par le coordinateur linguistique au sein de </w:t>
      </w:r>
      <w:r w:rsidR="00F3579E">
        <w:t>permanences</w:t>
      </w:r>
      <w:r>
        <w:t xml:space="preserve"> organisées directement dans les agences Pôle Emploi et/ou au sein de la structure subventionnée (calendrier des </w:t>
      </w:r>
      <w:r w:rsidR="00F3579E">
        <w:t>permanences</w:t>
      </w:r>
      <w:r>
        <w:t xml:space="preserve"> à établir en lien avec Pôle Emploi).</w:t>
      </w:r>
    </w:p>
    <w:p w:rsidR="006808DA" w:rsidRDefault="006808DA">
      <w:pPr>
        <w:pStyle w:val="Corpsdetexte"/>
        <w:spacing w:before="7"/>
        <w:rPr>
          <w:sz w:val="21"/>
        </w:rPr>
      </w:pPr>
    </w:p>
    <w:p w:rsidR="006808DA" w:rsidRDefault="00E21018">
      <w:pPr>
        <w:pStyle w:val="Corpsdetexte"/>
        <w:ind w:left="115" w:right="331"/>
        <w:jc w:val="both"/>
      </w:pPr>
      <w:r>
        <w:t>! La structure coordinatrice devra mobiliser l’ensemble de l’offre de formation disponible sur le territoire, incluant son éventuelle propre offre, en fonction du besoin repéré. Pôle emploi veillera à cette large mobilisation des dispositifs.</w:t>
      </w:r>
    </w:p>
    <w:p w:rsidR="006808DA" w:rsidRDefault="006808DA">
      <w:pPr>
        <w:pStyle w:val="Corpsdetexte"/>
        <w:rPr>
          <w:sz w:val="24"/>
        </w:rPr>
      </w:pPr>
    </w:p>
    <w:p w:rsidR="006808DA" w:rsidRDefault="006808DA">
      <w:pPr>
        <w:pStyle w:val="Corpsdetexte"/>
        <w:spacing w:before="7"/>
        <w:rPr>
          <w:sz w:val="19"/>
        </w:rPr>
      </w:pPr>
    </w:p>
    <w:p w:rsidR="006808DA" w:rsidRDefault="00E21018">
      <w:pPr>
        <w:pStyle w:val="Corpsdetexte"/>
        <w:spacing w:line="252" w:lineRule="exact"/>
        <w:ind w:left="115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6402227</wp:posOffset>
            </wp:positionH>
            <wp:positionV relativeFrom="paragraph">
              <wp:posOffset>-120429</wp:posOffset>
            </wp:positionV>
            <wp:extent cx="578372" cy="16916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72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Fonctionne</w:t>
      </w:r>
      <w:r>
        <w:t>ment proposé :</w:t>
      </w:r>
    </w:p>
    <w:p w:rsidR="006808DA" w:rsidRDefault="00E21018">
      <w:pPr>
        <w:pStyle w:val="Paragraphedeliste"/>
        <w:numPr>
          <w:ilvl w:val="0"/>
          <w:numId w:val="1"/>
        </w:numPr>
        <w:tabs>
          <w:tab w:val="left" w:pos="363"/>
        </w:tabs>
        <w:spacing w:line="252" w:lineRule="exact"/>
      </w:pPr>
      <w:r>
        <w:t>Repérage d'une difficulté en langue française par le conseiller Pôle Emploi</w:t>
      </w:r>
      <w:r>
        <w:rPr>
          <w:spacing w:val="3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1"/>
        </w:numPr>
        <w:tabs>
          <w:tab w:val="left" w:pos="456"/>
        </w:tabs>
        <w:ind w:left="115" w:right="1025" w:firstLine="0"/>
      </w:pPr>
      <w:r>
        <w:t>Le conseiller Pôle Emploi oriente le demandeur d'emploi primo-arrivant vers la permanence du coordinateur linguistique de la structure subventionnée</w:t>
      </w:r>
      <w:r>
        <w:rPr>
          <w:spacing w:val="4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1"/>
        </w:numPr>
        <w:tabs>
          <w:tab w:val="left" w:pos="363"/>
        </w:tabs>
        <w:spacing w:line="251" w:lineRule="exact"/>
      </w:pPr>
      <w:r>
        <w:t>Le coordinat</w:t>
      </w:r>
      <w:r>
        <w:t>eur linguistique réalise un diagnostic individuel</w:t>
      </w:r>
      <w:r>
        <w:rPr>
          <w:spacing w:val="2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1"/>
        </w:numPr>
        <w:tabs>
          <w:tab w:val="left" w:pos="372"/>
        </w:tabs>
        <w:ind w:left="115" w:right="1025" w:firstLine="0"/>
      </w:pPr>
      <w:r>
        <w:t>Le coordinateur linguistique restitue au conseiller Pôle emploi son diagnostic et propose deux sessions de formation au choix</w:t>
      </w:r>
      <w:r>
        <w:rPr>
          <w:spacing w:val="4"/>
        </w:rPr>
        <w:t xml:space="preserve"> </w:t>
      </w:r>
      <w:r>
        <w:t>;</w:t>
      </w:r>
    </w:p>
    <w:p w:rsidR="006808DA" w:rsidRDefault="00E21018">
      <w:pPr>
        <w:pStyle w:val="Paragraphedeliste"/>
        <w:numPr>
          <w:ilvl w:val="0"/>
          <w:numId w:val="1"/>
        </w:numPr>
        <w:tabs>
          <w:tab w:val="left" w:pos="454"/>
        </w:tabs>
        <w:ind w:left="115" w:right="1025" w:firstLine="0"/>
      </w:pPr>
      <w:r>
        <w:t>Le conseiller Pôle Emploi indique au demandeur d'emploi ces deux choix et se</w:t>
      </w:r>
      <w:r>
        <w:t xml:space="preserve"> charge de son inscription au cours de français</w:t>
      </w:r>
      <w:r>
        <w:rPr>
          <w:spacing w:val="5"/>
        </w:rPr>
        <w:t xml:space="preserve"> </w:t>
      </w:r>
      <w:r>
        <w:t>choisi.</w:t>
      </w:r>
    </w:p>
    <w:sectPr w:rsidR="006808DA">
      <w:pgSz w:w="11900" w:h="16840"/>
      <w:pgMar w:top="1060" w:right="800" w:bottom="1300" w:left="102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18" w:rsidRDefault="00E21018">
      <w:r>
        <w:separator/>
      </w:r>
    </w:p>
  </w:endnote>
  <w:endnote w:type="continuationSeparator" w:id="0">
    <w:p w:rsidR="00E21018" w:rsidRDefault="00E2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DA" w:rsidRDefault="00E21018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25pt;margin-top:775.2pt;width:10.5pt;height:11pt;z-index:-251658752;mso-position-horizontal-relative:page;mso-position-vertical-relative:page" filled="f" stroked="f">
          <v:textbox inset="0,0,0,0">
            <w:txbxContent>
              <w:p w:rsidR="006808DA" w:rsidRDefault="00E21018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579E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18" w:rsidRDefault="00E21018">
      <w:r>
        <w:separator/>
      </w:r>
    </w:p>
  </w:footnote>
  <w:footnote w:type="continuationSeparator" w:id="0">
    <w:p w:rsidR="00E21018" w:rsidRDefault="00E2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EF1"/>
    <w:multiLevelType w:val="hybridMultilevel"/>
    <w:tmpl w:val="E1EE0B00"/>
    <w:lvl w:ilvl="0" w:tplc="60D89BD8">
      <w:start w:val="1"/>
      <w:numFmt w:val="decimal"/>
      <w:lvlText w:val="%1."/>
      <w:lvlJc w:val="left"/>
      <w:pPr>
        <w:ind w:left="362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4D8EB226">
      <w:numFmt w:val="bullet"/>
      <w:lvlText w:val="•"/>
      <w:lvlJc w:val="left"/>
      <w:pPr>
        <w:ind w:left="1332" w:hanging="248"/>
      </w:pPr>
      <w:rPr>
        <w:rFonts w:hint="default"/>
        <w:lang w:val="fr-FR" w:eastAsia="en-US" w:bidi="ar-SA"/>
      </w:rPr>
    </w:lvl>
    <w:lvl w:ilvl="2" w:tplc="123AC1C8">
      <w:numFmt w:val="bullet"/>
      <w:lvlText w:val="•"/>
      <w:lvlJc w:val="left"/>
      <w:pPr>
        <w:ind w:left="2304" w:hanging="248"/>
      </w:pPr>
      <w:rPr>
        <w:rFonts w:hint="default"/>
        <w:lang w:val="fr-FR" w:eastAsia="en-US" w:bidi="ar-SA"/>
      </w:rPr>
    </w:lvl>
    <w:lvl w:ilvl="3" w:tplc="B18254F4">
      <w:numFmt w:val="bullet"/>
      <w:lvlText w:val="•"/>
      <w:lvlJc w:val="left"/>
      <w:pPr>
        <w:ind w:left="3276" w:hanging="248"/>
      </w:pPr>
      <w:rPr>
        <w:rFonts w:hint="default"/>
        <w:lang w:val="fr-FR" w:eastAsia="en-US" w:bidi="ar-SA"/>
      </w:rPr>
    </w:lvl>
    <w:lvl w:ilvl="4" w:tplc="9B604E9C">
      <w:numFmt w:val="bullet"/>
      <w:lvlText w:val="•"/>
      <w:lvlJc w:val="left"/>
      <w:pPr>
        <w:ind w:left="4248" w:hanging="248"/>
      </w:pPr>
      <w:rPr>
        <w:rFonts w:hint="default"/>
        <w:lang w:val="fr-FR" w:eastAsia="en-US" w:bidi="ar-SA"/>
      </w:rPr>
    </w:lvl>
    <w:lvl w:ilvl="5" w:tplc="2AA20782">
      <w:numFmt w:val="bullet"/>
      <w:lvlText w:val="•"/>
      <w:lvlJc w:val="left"/>
      <w:pPr>
        <w:ind w:left="5220" w:hanging="248"/>
      </w:pPr>
      <w:rPr>
        <w:rFonts w:hint="default"/>
        <w:lang w:val="fr-FR" w:eastAsia="en-US" w:bidi="ar-SA"/>
      </w:rPr>
    </w:lvl>
    <w:lvl w:ilvl="6" w:tplc="79AE7ADA">
      <w:numFmt w:val="bullet"/>
      <w:lvlText w:val="•"/>
      <w:lvlJc w:val="left"/>
      <w:pPr>
        <w:ind w:left="6192" w:hanging="248"/>
      </w:pPr>
      <w:rPr>
        <w:rFonts w:hint="default"/>
        <w:lang w:val="fr-FR" w:eastAsia="en-US" w:bidi="ar-SA"/>
      </w:rPr>
    </w:lvl>
    <w:lvl w:ilvl="7" w:tplc="80C202B2">
      <w:numFmt w:val="bullet"/>
      <w:lvlText w:val="•"/>
      <w:lvlJc w:val="left"/>
      <w:pPr>
        <w:ind w:left="7164" w:hanging="248"/>
      </w:pPr>
      <w:rPr>
        <w:rFonts w:hint="default"/>
        <w:lang w:val="fr-FR" w:eastAsia="en-US" w:bidi="ar-SA"/>
      </w:rPr>
    </w:lvl>
    <w:lvl w:ilvl="8" w:tplc="DB0CD716">
      <w:numFmt w:val="bullet"/>
      <w:lvlText w:val="•"/>
      <w:lvlJc w:val="left"/>
      <w:pPr>
        <w:ind w:left="8136" w:hanging="248"/>
      </w:pPr>
      <w:rPr>
        <w:rFonts w:hint="default"/>
        <w:lang w:val="fr-FR" w:eastAsia="en-US" w:bidi="ar-SA"/>
      </w:rPr>
    </w:lvl>
  </w:abstractNum>
  <w:abstractNum w:abstractNumId="1" w15:restartNumberingAfterBreak="0">
    <w:nsid w:val="7186686B"/>
    <w:multiLevelType w:val="hybridMultilevel"/>
    <w:tmpl w:val="2B1E8A54"/>
    <w:lvl w:ilvl="0" w:tplc="3BD6FE22">
      <w:numFmt w:val="bullet"/>
      <w:lvlText w:val="-"/>
      <w:lvlJc w:val="left"/>
      <w:pPr>
        <w:ind w:left="115" w:hanging="18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E2CEA362">
      <w:numFmt w:val="bullet"/>
      <w:lvlText w:val="•"/>
      <w:lvlJc w:val="left"/>
      <w:pPr>
        <w:ind w:left="1116" w:hanging="180"/>
      </w:pPr>
      <w:rPr>
        <w:rFonts w:hint="default"/>
        <w:lang w:val="fr-FR" w:eastAsia="en-US" w:bidi="ar-SA"/>
      </w:rPr>
    </w:lvl>
    <w:lvl w:ilvl="2" w:tplc="8EBE988E">
      <w:numFmt w:val="bullet"/>
      <w:lvlText w:val="•"/>
      <w:lvlJc w:val="left"/>
      <w:pPr>
        <w:ind w:left="2112" w:hanging="180"/>
      </w:pPr>
      <w:rPr>
        <w:rFonts w:hint="default"/>
        <w:lang w:val="fr-FR" w:eastAsia="en-US" w:bidi="ar-SA"/>
      </w:rPr>
    </w:lvl>
    <w:lvl w:ilvl="3" w:tplc="F9607290">
      <w:numFmt w:val="bullet"/>
      <w:lvlText w:val="•"/>
      <w:lvlJc w:val="left"/>
      <w:pPr>
        <w:ind w:left="3108" w:hanging="180"/>
      </w:pPr>
      <w:rPr>
        <w:rFonts w:hint="default"/>
        <w:lang w:val="fr-FR" w:eastAsia="en-US" w:bidi="ar-SA"/>
      </w:rPr>
    </w:lvl>
    <w:lvl w:ilvl="4" w:tplc="60A65A5E">
      <w:numFmt w:val="bullet"/>
      <w:lvlText w:val="•"/>
      <w:lvlJc w:val="left"/>
      <w:pPr>
        <w:ind w:left="4104" w:hanging="180"/>
      </w:pPr>
      <w:rPr>
        <w:rFonts w:hint="default"/>
        <w:lang w:val="fr-FR" w:eastAsia="en-US" w:bidi="ar-SA"/>
      </w:rPr>
    </w:lvl>
    <w:lvl w:ilvl="5" w:tplc="39FCEACA">
      <w:numFmt w:val="bullet"/>
      <w:lvlText w:val="•"/>
      <w:lvlJc w:val="left"/>
      <w:pPr>
        <w:ind w:left="5100" w:hanging="180"/>
      </w:pPr>
      <w:rPr>
        <w:rFonts w:hint="default"/>
        <w:lang w:val="fr-FR" w:eastAsia="en-US" w:bidi="ar-SA"/>
      </w:rPr>
    </w:lvl>
    <w:lvl w:ilvl="6" w:tplc="CE02C92A">
      <w:numFmt w:val="bullet"/>
      <w:lvlText w:val="•"/>
      <w:lvlJc w:val="left"/>
      <w:pPr>
        <w:ind w:left="6096" w:hanging="180"/>
      </w:pPr>
      <w:rPr>
        <w:rFonts w:hint="default"/>
        <w:lang w:val="fr-FR" w:eastAsia="en-US" w:bidi="ar-SA"/>
      </w:rPr>
    </w:lvl>
    <w:lvl w:ilvl="7" w:tplc="0CCAFE00">
      <w:numFmt w:val="bullet"/>
      <w:lvlText w:val="•"/>
      <w:lvlJc w:val="left"/>
      <w:pPr>
        <w:ind w:left="7092" w:hanging="180"/>
      </w:pPr>
      <w:rPr>
        <w:rFonts w:hint="default"/>
        <w:lang w:val="fr-FR" w:eastAsia="en-US" w:bidi="ar-SA"/>
      </w:rPr>
    </w:lvl>
    <w:lvl w:ilvl="8" w:tplc="D5DA9D5A">
      <w:numFmt w:val="bullet"/>
      <w:lvlText w:val="•"/>
      <w:lvlJc w:val="left"/>
      <w:pPr>
        <w:ind w:left="8088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78F353D1"/>
    <w:multiLevelType w:val="hybridMultilevel"/>
    <w:tmpl w:val="A60CC302"/>
    <w:lvl w:ilvl="0" w:tplc="A45C07F8">
      <w:numFmt w:val="bullet"/>
      <w:lvlText w:val="&gt;"/>
      <w:lvlJc w:val="left"/>
      <w:pPr>
        <w:ind w:left="115" w:hanging="224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FE3834CE">
      <w:numFmt w:val="bullet"/>
      <w:lvlText w:val="•"/>
      <w:lvlJc w:val="left"/>
      <w:pPr>
        <w:ind w:left="1116" w:hanging="224"/>
      </w:pPr>
      <w:rPr>
        <w:rFonts w:hint="default"/>
        <w:lang w:val="fr-FR" w:eastAsia="en-US" w:bidi="ar-SA"/>
      </w:rPr>
    </w:lvl>
    <w:lvl w:ilvl="2" w:tplc="3F40CBE8">
      <w:numFmt w:val="bullet"/>
      <w:lvlText w:val="•"/>
      <w:lvlJc w:val="left"/>
      <w:pPr>
        <w:ind w:left="2112" w:hanging="224"/>
      </w:pPr>
      <w:rPr>
        <w:rFonts w:hint="default"/>
        <w:lang w:val="fr-FR" w:eastAsia="en-US" w:bidi="ar-SA"/>
      </w:rPr>
    </w:lvl>
    <w:lvl w:ilvl="3" w:tplc="2F262182">
      <w:numFmt w:val="bullet"/>
      <w:lvlText w:val="•"/>
      <w:lvlJc w:val="left"/>
      <w:pPr>
        <w:ind w:left="3108" w:hanging="224"/>
      </w:pPr>
      <w:rPr>
        <w:rFonts w:hint="default"/>
        <w:lang w:val="fr-FR" w:eastAsia="en-US" w:bidi="ar-SA"/>
      </w:rPr>
    </w:lvl>
    <w:lvl w:ilvl="4" w:tplc="C87CF9E4">
      <w:numFmt w:val="bullet"/>
      <w:lvlText w:val="•"/>
      <w:lvlJc w:val="left"/>
      <w:pPr>
        <w:ind w:left="4104" w:hanging="224"/>
      </w:pPr>
      <w:rPr>
        <w:rFonts w:hint="default"/>
        <w:lang w:val="fr-FR" w:eastAsia="en-US" w:bidi="ar-SA"/>
      </w:rPr>
    </w:lvl>
    <w:lvl w:ilvl="5" w:tplc="6B7A8DF0">
      <w:numFmt w:val="bullet"/>
      <w:lvlText w:val="•"/>
      <w:lvlJc w:val="left"/>
      <w:pPr>
        <w:ind w:left="5100" w:hanging="224"/>
      </w:pPr>
      <w:rPr>
        <w:rFonts w:hint="default"/>
        <w:lang w:val="fr-FR" w:eastAsia="en-US" w:bidi="ar-SA"/>
      </w:rPr>
    </w:lvl>
    <w:lvl w:ilvl="6" w:tplc="C7AA5A18">
      <w:numFmt w:val="bullet"/>
      <w:lvlText w:val="•"/>
      <w:lvlJc w:val="left"/>
      <w:pPr>
        <w:ind w:left="6096" w:hanging="224"/>
      </w:pPr>
      <w:rPr>
        <w:rFonts w:hint="default"/>
        <w:lang w:val="fr-FR" w:eastAsia="en-US" w:bidi="ar-SA"/>
      </w:rPr>
    </w:lvl>
    <w:lvl w:ilvl="7" w:tplc="AA3C3324">
      <w:numFmt w:val="bullet"/>
      <w:lvlText w:val="•"/>
      <w:lvlJc w:val="left"/>
      <w:pPr>
        <w:ind w:left="7092" w:hanging="224"/>
      </w:pPr>
      <w:rPr>
        <w:rFonts w:hint="default"/>
        <w:lang w:val="fr-FR" w:eastAsia="en-US" w:bidi="ar-SA"/>
      </w:rPr>
    </w:lvl>
    <w:lvl w:ilvl="8" w:tplc="3DB8250A">
      <w:numFmt w:val="bullet"/>
      <w:lvlText w:val="•"/>
      <w:lvlJc w:val="left"/>
      <w:pPr>
        <w:ind w:left="8088" w:hanging="22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08DA"/>
    <w:rsid w:val="006808DA"/>
    <w:rsid w:val="00E21018"/>
    <w:rsid w:val="00F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33AF96"/>
  <w15:docId w15:val="{88AA9F6B-3B38-4245-87A8-435F206A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53"/>
      <w:ind w:left="5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ri-idf.ac-versailles.fr/spip.php?article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4574</Characters>
  <Application>Microsoft Office Word</Application>
  <DocSecurity>0</DocSecurity>
  <Lines>38</Lines>
  <Paragraphs>10</Paragraphs>
  <ScaleCrop>false</ScaleCrop>
  <Company>DDCS94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3- CLT-partenariat avec PE.odt</dc:title>
  <dc:creator>cclement-demange</dc:creator>
  <cp:keywords>()</cp:keywords>
  <cp:lastModifiedBy>Ilhem BOUCHNITA</cp:lastModifiedBy>
  <cp:revision>3</cp:revision>
  <dcterms:created xsi:type="dcterms:W3CDTF">2021-03-24T14:25:00Z</dcterms:created>
  <dcterms:modified xsi:type="dcterms:W3CDTF">2021-03-24T14:32:00Z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2021-03-24T00:00:00Z</vt:filetime>
  </property>
</Properties>
</file>